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C523E" w14:textId="77777777" w:rsidR="0087069F" w:rsidRDefault="0087069F" w:rsidP="00F171EF">
      <w:pPr>
        <w:tabs>
          <w:tab w:val="left" w:pos="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</w:rPr>
      </w:pPr>
    </w:p>
    <w:p w14:paraId="37DD2F36" w14:textId="4ACE18FD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center"/>
        <w:textAlignment w:val="baseline"/>
        <w:rPr>
          <w:rFonts w:ascii="Times New Roman" w:eastAsia="Times New Roman" w:hAnsi="Times New Roman"/>
          <w:b/>
          <w:i/>
        </w:rPr>
      </w:pPr>
      <w:r w:rsidRPr="002A553F">
        <w:rPr>
          <w:rFonts w:ascii="Times New Roman" w:eastAsia="Times New Roman" w:hAnsi="Times New Roman"/>
          <w:b/>
        </w:rPr>
        <w:t>MEMORANDUM</w:t>
      </w:r>
    </w:p>
    <w:p w14:paraId="3B690176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  <w:b/>
        </w:rPr>
      </w:pPr>
    </w:p>
    <w:p w14:paraId="4669D359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TO:</w:t>
      </w: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  <w:t>OHIO COUNTY ENGINEERS</w:t>
      </w:r>
    </w:p>
    <w:p w14:paraId="64DDE21C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2F3831C7" w14:textId="05849829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FROM:</w:t>
      </w:r>
      <w:r w:rsidRPr="002A553F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>Andrew Kelly</w:t>
      </w:r>
      <w:r w:rsidRPr="002A553F"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</w:rPr>
        <w:t>CEAO</w:t>
      </w:r>
      <w:r w:rsidRPr="002A553F">
        <w:rPr>
          <w:rFonts w:ascii="Times New Roman" w:eastAsia="Times New Roman" w:hAnsi="Times New Roman"/>
        </w:rPr>
        <w:t xml:space="preserve"> Program Manager</w:t>
      </w:r>
    </w:p>
    <w:p w14:paraId="19DA5E76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69668D10" w14:textId="4F0BAED1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SUBJECT:</w:t>
      </w:r>
      <w:r w:rsidRPr="002A553F">
        <w:rPr>
          <w:rFonts w:ascii="Times New Roman" w:eastAsia="Times New Roman" w:hAnsi="Times New Roman"/>
        </w:rPr>
        <w:tab/>
        <w:t>LBR Applications Fiscal Year 20</w:t>
      </w:r>
      <w:r>
        <w:rPr>
          <w:rFonts w:ascii="Times New Roman" w:eastAsia="Times New Roman" w:hAnsi="Times New Roman"/>
        </w:rPr>
        <w:t>30</w:t>
      </w:r>
    </w:p>
    <w:p w14:paraId="1E3E817F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</w:r>
    </w:p>
    <w:p w14:paraId="5EFAA114" w14:textId="3016AF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DATE:</w:t>
      </w: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 xml:space="preserve">Feb. </w:t>
      </w:r>
      <w:r w:rsidR="00823117">
        <w:rPr>
          <w:rFonts w:ascii="Times New Roman" w:eastAsia="Times New Roman" w:hAnsi="Times New Roman"/>
        </w:rPr>
        <w:t>2</w:t>
      </w:r>
      <w:r w:rsidR="00CB617E">
        <w:rPr>
          <w:rFonts w:ascii="Times New Roman" w:eastAsia="Times New Roman" w:hAnsi="Times New Roman"/>
        </w:rPr>
        <w:t>5</w:t>
      </w:r>
      <w:r w:rsidRPr="002A553F">
        <w:rPr>
          <w:rFonts w:ascii="Times New Roman" w:eastAsia="Times New Roman" w:hAnsi="Times New Roman"/>
          <w:vertAlign w:val="superscript"/>
        </w:rPr>
        <w:t>th</w:t>
      </w:r>
      <w:r>
        <w:rPr>
          <w:rFonts w:ascii="Times New Roman" w:eastAsia="Times New Roman" w:hAnsi="Times New Roman"/>
        </w:rPr>
        <w:t>, 2025</w:t>
      </w:r>
    </w:p>
    <w:p w14:paraId="50026218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067A06CB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12634595" w14:textId="7B8E6810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In accordance with CEAO’s LBR Policy, this office wishes to notify you that LBR Applications are now being accepted for funding in FY 20</w:t>
      </w:r>
      <w:r>
        <w:rPr>
          <w:rFonts w:ascii="Times New Roman" w:eastAsia="Times New Roman" w:hAnsi="Times New Roman"/>
        </w:rPr>
        <w:t>30</w:t>
      </w:r>
      <w:r w:rsidRPr="002A553F">
        <w:rPr>
          <w:rFonts w:ascii="Times New Roman" w:eastAsia="Times New Roman" w:hAnsi="Times New Roman"/>
        </w:rPr>
        <w:t xml:space="preserve">.  </w:t>
      </w:r>
      <w:r w:rsidRPr="002A553F">
        <w:rPr>
          <w:rFonts w:ascii="Times New Roman" w:eastAsia="Times New Roman" w:hAnsi="Times New Roman"/>
          <w:b/>
        </w:rPr>
        <w:t xml:space="preserve">Applications must be submitted </w:t>
      </w:r>
      <w:r w:rsidR="00823117">
        <w:rPr>
          <w:rFonts w:ascii="Times New Roman" w:eastAsia="Times New Roman" w:hAnsi="Times New Roman"/>
          <w:b/>
        </w:rPr>
        <w:t>by March 7</w:t>
      </w:r>
      <w:r w:rsidR="00823117" w:rsidRPr="00823117">
        <w:rPr>
          <w:rFonts w:ascii="Times New Roman" w:eastAsia="Times New Roman" w:hAnsi="Times New Roman"/>
          <w:b/>
          <w:vertAlign w:val="superscript"/>
        </w:rPr>
        <w:t>th</w:t>
      </w:r>
      <w:r w:rsidR="00823117">
        <w:rPr>
          <w:rFonts w:ascii="Times New Roman" w:eastAsia="Times New Roman" w:hAnsi="Times New Roman"/>
          <w:b/>
        </w:rPr>
        <w:t xml:space="preserve"> </w:t>
      </w:r>
      <w:r w:rsidRPr="002A553F">
        <w:rPr>
          <w:rFonts w:ascii="Times New Roman" w:eastAsia="Times New Roman" w:hAnsi="Times New Roman"/>
          <w:b/>
        </w:rPr>
        <w:t>for funding consideration.</w:t>
      </w:r>
      <w:r w:rsidRPr="002A553F">
        <w:rPr>
          <w:rFonts w:ascii="Times New Roman" w:eastAsia="Times New Roman" w:hAnsi="Times New Roman"/>
        </w:rPr>
        <w:t xml:space="preserve">  </w:t>
      </w:r>
    </w:p>
    <w:p w14:paraId="05712293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604812C7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Enclosed is a copy of the LBR Application Form.  If you would like the project to be considered for the Federal/State Exchange Program, please check the appropriate box on the application form and then also complete the enclosed Exchange Request to CEAO form and submit it with your LBR application.</w:t>
      </w:r>
    </w:p>
    <w:p w14:paraId="48055108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75F5606C" w14:textId="77777777" w:rsidR="00D623CD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 xml:space="preserve">All NBIS County maintained bridges are eligible for funding regardless of sufficiency rating. </w:t>
      </w:r>
      <w:r w:rsidR="00D623CD">
        <w:rPr>
          <w:rFonts w:ascii="Times New Roman" w:eastAsia="Times New Roman" w:hAnsi="Times New Roman"/>
        </w:rPr>
        <w:t xml:space="preserve">There are changes to this year’s program. </w:t>
      </w:r>
    </w:p>
    <w:p w14:paraId="0F027999" w14:textId="019C5198" w:rsidR="002A553F" w:rsidRPr="00D623CD" w:rsidRDefault="002A553F" w:rsidP="00D623CD">
      <w:pPr>
        <w:pStyle w:val="ListParagraph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D623CD">
        <w:rPr>
          <w:rFonts w:ascii="Times New Roman" w:eastAsia="Times New Roman" w:hAnsi="Times New Roman"/>
        </w:rPr>
        <w:t xml:space="preserve">If any of the data in </w:t>
      </w:r>
      <w:r w:rsidR="00D623CD" w:rsidRPr="00D623CD">
        <w:rPr>
          <w:rFonts w:ascii="Times New Roman" w:eastAsia="Times New Roman" w:hAnsi="Times New Roman"/>
        </w:rPr>
        <w:t xml:space="preserve">AssetWise </w:t>
      </w:r>
      <w:r w:rsidRPr="00D623CD">
        <w:rPr>
          <w:rFonts w:ascii="Times New Roman" w:eastAsia="Times New Roman" w:hAnsi="Times New Roman"/>
        </w:rPr>
        <w:t xml:space="preserve">appears incorrect, please correct it or contact ODOT to have it corrected as soon as possible.  </w:t>
      </w:r>
      <w:r w:rsidR="00D623CD" w:rsidRPr="00D623CD">
        <w:rPr>
          <w:rFonts w:ascii="Times New Roman" w:eastAsia="Times New Roman" w:hAnsi="Times New Roman"/>
        </w:rPr>
        <w:t>Once ODOT locks down Asset</w:t>
      </w:r>
      <w:r w:rsidR="00823117">
        <w:rPr>
          <w:rFonts w:ascii="Times New Roman" w:eastAsia="Times New Roman" w:hAnsi="Times New Roman"/>
        </w:rPr>
        <w:t>W</w:t>
      </w:r>
      <w:r w:rsidR="00D623CD" w:rsidRPr="00D623CD">
        <w:rPr>
          <w:rFonts w:ascii="Times New Roman" w:eastAsia="Times New Roman" w:hAnsi="Times New Roman"/>
        </w:rPr>
        <w:t>ise this year, you may not edit your bridge data. We will not r</w:t>
      </w:r>
      <w:r w:rsidRPr="00D623CD">
        <w:rPr>
          <w:rFonts w:ascii="Times New Roman" w:eastAsia="Times New Roman" w:hAnsi="Times New Roman"/>
        </w:rPr>
        <w:t>ecalculat</w:t>
      </w:r>
      <w:r w:rsidR="00D623CD" w:rsidRPr="00D623CD">
        <w:rPr>
          <w:rFonts w:ascii="Times New Roman" w:eastAsia="Times New Roman" w:hAnsi="Times New Roman"/>
        </w:rPr>
        <w:t>e</w:t>
      </w:r>
      <w:r w:rsidRPr="00D623CD">
        <w:rPr>
          <w:rFonts w:ascii="Times New Roman" w:eastAsia="Times New Roman" w:hAnsi="Times New Roman"/>
        </w:rPr>
        <w:t xml:space="preserve"> applications</w:t>
      </w:r>
      <w:r w:rsidR="00D623CD" w:rsidRPr="00D623CD">
        <w:rPr>
          <w:rFonts w:ascii="Times New Roman" w:eastAsia="Times New Roman" w:hAnsi="Times New Roman"/>
        </w:rPr>
        <w:t>.</w:t>
      </w:r>
      <w:r w:rsidRPr="00D623CD">
        <w:rPr>
          <w:rFonts w:ascii="Times New Roman" w:eastAsia="Times New Roman" w:hAnsi="Times New Roman"/>
        </w:rPr>
        <w:t xml:space="preserve"> </w:t>
      </w:r>
    </w:p>
    <w:p w14:paraId="6CFFA651" w14:textId="46D13607" w:rsidR="002A553F" w:rsidRDefault="00D623CD" w:rsidP="00D623CD">
      <w:pPr>
        <w:pStyle w:val="ListParagraph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D623CD">
        <w:rPr>
          <w:rFonts w:ascii="Times New Roman" w:eastAsia="Times New Roman" w:hAnsi="Times New Roman"/>
        </w:rPr>
        <w:t>We will no longer establish target counties</w:t>
      </w:r>
      <w:r>
        <w:rPr>
          <w:rFonts w:ascii="Times New Roman" w:eastAsia="Times New Roman" w:hAnsi="Times New Roman"/>
        </w:rPr>
        <w:t>.</w:t>
      </w:r>
    </w:p>
    <w:p w14:paraId="59730981" w14:textId="590D04EC" w:rsidR="00D623CD" w:rsidRDefault="00823117" w:rsidP="00D623CD">
      <w:pPr>
        <w:pStyle w:val="ListParagraph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We will no longer do reranking of the prior year’s bridge program.</w:t>
      </w:r>
    </w:p>
    <w:p w14:paraId="042F7261" w14:textId="77777777" w:rsidR="00823117" w:rsidRPr="00D623CD" w:rsidRDefault="00823117" w:rsidP="00823117">
      <w:pPr>
        <w:pStyle w:val="ListParagraph"/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269C530F" w14:textId="740AEE8C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As a reminder, each County is guaranteed one bridge in a four-year programming period provided that sufficient funding is available.  Therefore, counties with no LBR projects scheduled from FY 202</w:t>
      </w:r>
      <w:r w:rsidR="00F00627">
        <w:rPr>
          <w:rFonts w:ascii="Times New Roman" w:eastAsia="Times New Roman" w:hAnsi="Times New Roman"/>
        </w:rPr>
        <w:t>6</w:t>
      </w:r>
      <w:r w:rsidRPr="002A553F">
        <w:rPr>
          <w:rFonts w:ascii="Times New Roman" w:eastAsia="Times New Roman" w:hAnsi="Times New Roman"/>
        </w:rPr>
        <w:t xml:space="preserve"> – FY 202</w:t>
      </w:r>
      <w:r>
        <w:rPr>
          <w:rFonts w:ascii="Times New Roman" w:eastAsia="Times New Roman" w:hAnsi="Times New Roman"/>
        </w:rPr>
        <w:t>9</w:t>
      </w:r>
      <w:r w:rsidRPr="002A553F">
        <w:rPr>
          <w:rFonts w:ascii="Times New Roman" w:eastAsia="Times New Roman" w:hAnsi="Times New Roman"/>
        </w:rPr>
        <w:t xml:space="preserve"> will be guaranteed their highest ranking eligible bridge submitted for FY 20</w:t>
      </w:r>
      <w:r>
        <w:rPr>
          <w:rFonts w:ascii="Times New Roman" w:eastAsia="Times New Roman" w:hAnsi="Times New Roman"/>
        </w:rPr>
        <w:t>30</w:t>
      </w:r>
      <w:r w:rsidRPr="002A553F">
        <w:rPr>
          <w:rFonts w:ascii="Times New Roman" w:eastAsia="Times New Roman" w:hAnsi="Times New Roman"/>
        </w:rPr>
        <w:t xml:space="preserve">.  </w:t>
      </w:r>
    </w:p>
    <w:p w14:paraId="562B3400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 </w:t>
      </w:r>
    </w:p>
    <w:p w14:paraId="5276BDC3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If you have any questions or further explanation is needed regarding any of this information, please feel free to contact this office at (614) 221-0707.</w:t>
      </w:r>
    </w:p>
    <w:p w14:paraId="377A95DF" w14:textId="77777777" w:rsidR="00D95E79" w:rsidRPr="003A1530" w:rsidRDefault="00D95E79" w:rsidP="00D95E7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74D458F6" w14:textId="77777777" w:rsidR="00D95E79" w:rsidRPr="003A1530" w:rsidRDefault="00D95E79" w:rsidP="00D95E7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3A1530">
        <w:rPr>
          <w:rFonts w:ascii="Times New Roman" w:eastAsia="Times New Roman" w:hAnsi="Times New Roman"/>
        </w:rPr>
        <w:t>Sincerely,</w:t>
      </w:r>
    </w:p>
    <w:p w14:paraId="179A66B8" w14:textId="7DD632BE" w:rsidR="008649F9" w:rsidRPr="00633AE7" w:rsidRDefault="00A155EC" w:rsidP="008649F9">
      <w:pPr>
        <w:pStyle w:val="BodyTextIndent"/>
        <w:ind w:left="0"/>
        <w:contextualSpacing/>
        <w:rPr>
          <w:rFonts w:ascii="Brush Script MT" w:hAnsi="Brush Script MT" w:cs="Calibri"/>
          <w:sz w:val="40"/>
          <w:szCs w:val="40"/>
        </w:rPr>
      </w:pPr>
      <w:r>
        <w:rPr>
          <w:rFonts w:ascii="Brush Script MT" w:hAnsi="Brush Script MT" w:cs="Calibri"/>
          <w:sz w:val="40"/>
          <w:szCs w:val="40"/>
        </w:rPr>
        <w:t>Andrew M. Kelly</w:t>
      </w:r>
    </w:p>
    <w:p w14:paraId="19636F85" w14:textId="1AA22343" w:rsidR="008649F9" w:rsidRDefault="00A155EC" w:rsidP="008649F9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Andrew Kelly</w:t>
      </w:r>
    </w:p>
    <w:p w14:paraId="16BA1085" w14:textId="77777777" w:rsidR="008649F9" w:rsidRDefault="008649F9" w:rsidP="008649F9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CSTP/LBR Program Manager</w:t>
      </w:r>
    </w:p>
    <w:p w14:paraId="249D4CA5" w14:textId="3C8C1A48" w:rsidR="00D753E1" w:rsidRPr="00ED5CD2" w:rsidRDefault="008649F9" w:rsidP="00ED5CD2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cc:</w:t>
      </w:r>
      <w:r w:rsidR="00C13A45">
        <w:rPr>
          <w:rFonts w:ascii="Calibri" w:hAnsi="Calibri" w:cs="Calibri"/>
          <w:sz w:val="22"/>
          <w:szCs w:val="22"/>
        </w:rPr>
        <w:t xml:space="preserve"> Brian Davidson,</w:t>
      </w:r>
      <w:r>
        <w:rPr>
          <w:rFonts w:ascii="Calibri" w:hAnsi="Calibri" w:cs="Calibri"/>
          <w:sz w:val="22"/>
          <w:szCs w:val="22"/>
        </w:rPr>
        <w:t xml:space="preserve"> J. Shaner, ODOT Central Office; file</w:t>
      </w:r>
    </w:p>
    <w:sectPr w:rsidR="00D753E1" w:rsidRPr="00ED5CD2" w:rsidSect="00D95E79">
      <w:headerReference w:type="default" r:id="rId8"/>
      <w:footerReference w:type="default" r:id="rId9"/>
      <w:pgSz w:w="12240" w:h="15840"/>
      <w:pgMar w:top="1440" w:right="1440" w:bottom="720" w:left="1440" w:header="270" w:footer="2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6423F" w14:textId="77777777" w:rsidR="009D6B25" w:rsidRDefault="009D6B25" w:rsidP="00AA7870">
      <w:pPr>
        <w:spacing w:after="0" w:line="240" w:lineRule="auto"/>
      </w:pPr>
      <w:r>
        <w:separator/>
      </w:r>
    </w:p>
  </w:endnote>
  <w:endnote w:type="continuationSeparator" w:id="0">
    <w:p w14:paraId="1D8BCADD" w14:textId="77777777" w:rsidR="009D6B25" w:rsidRDefault="009D6B25" w:rsidP="00AA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C2B7" w14:textId="50EABA69" w:rsidR="00AA7870" w:rsidRPr="00AA7870" w:rsidRDefault="00AA7870" w:rsidP="00AA7870">
    <w:pPr>
      <w:pStyle w:val="Footer"/>
      <w:spacing w:before="120"/>
      <w:jc w:val="center"/>
      <w:rPr>
        <w:rFonts w:ascii="Book Antiqua" w:hAnsi="Book Antiqua"/>
      </w:rPr>
    </w:pPr>
    <w:r>
      <w:rPr>
        <w:rFonts w:ascii="Book Antiqua" w:hAnsi="Book Antiqua"/>
        <w:noProof/>
        <w:sz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D8B1BE" wp14:editId="2527A988">
              <wp:simplePos x="0" y="0"/>
              <wp:positionH relativeFrom="column">
                <wp:posOffset>116958</wp:posOffset>
              </wp:positionH>
              <wp:positionV relativeFrom="paragraph">
                <wp:posOffset>4534</wp:posOffset>
              </wp:positionV>
              <wp:extent cx="5711825" cy="0"/>
              <wp:effectExtent l="0" t="0" r="222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1825" cy="0"/>
                      </a:xfrm>
                      <a:prstGeom prst="line">
                        <a:avLst/>
                      </a:prstGeom>
                      <a:ln>
                        <a:solidFill>
                          <a:srgbClr val="DFA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E8150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2pt,.35pt" to="458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" strokecolor="#dfab29" strokeweight=".5pt">
              <v:stroke joinstyle="miter"/>
            </v:line>
          </w:pict>
        </mc:Fallback>
      </mc:AlternateContent>
    </w:r>
    <w:r w:rsidRPr="00AA7870">
      <w:rPr>
        <w:rFonts w:ascii="Book Antiqua" w:hAnsi="Book Antiqua"/>
        <w:i/>
        <w:sz w:val="24"/>
      </w:rPr>
      <w:t>The County Road</w:t>
    </w:r>
    <w:r w:rsidR="00EF0BFB">
      <w:rPr>
        <w:rFonts w:ascii="Book Antiqua" w:hAnsi="Book Antiqua"/>
        <w:i/>
        <w:sz w:val="24"/>
      </w:rPr>
      <w:t>s</w:t>
    </w:r>
    <w:r w:rsidRPr="00AA7870">
      <w:rPr>
        <w:rFonts w:ascii="Book Antiqua" w:hAnsi="Book Antiqua"/>
        <w:i/>
        <w:sz w:val="24"/>
      </w:rPr>
      <w:t xml:space="preserve"> to Success and the Bridge</w:t>
    </w:r>
    <w:r w:rsidR="00EF0BFB">
      <w:rPr>
        <w:rFonts w:ascii="Book Antiqua" w:hAnsi="Book Antiqua"/>
        <w:i/>
        <w:sz w:val="24"/>
      </w:rPr>
      <w:t>s</w:t>
    </w:r>
    <w:r w:rsidRPr="00AA7870">
      <w:rPr>
        <w:rFonts w:ascii="Book Antiqua" w:hAnsi="Book Antiqua"/>
        <w:i/>
        <w:sz w:val="24"/>
      </w:rPr>
      <w:t xml:space="preserve"> to the Future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7EEFC" w14:textId="77777777" w:rsidR="009D6B25" w:rsidRDefault="009D6B25" w:rsidP="00AA7870">
      <w:pPr>
        <w:spacing w:after="0" w:line="240" w:lineRule="auto"/>
      </w:pPr>
      <w:r>
        <w:separator/>
      </w:r>
    </w:p>
  </w:footnote>
  <w:footnote w:type="continuationSeparator" w:id="0">
    <w:p w14:paraId="2753AEB6" w14:textId="77777777" w:rsidR="009D6B25" w:rsidRDefault="009D6B25" w:rsidP="00AA7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CC98" w14:textId="77777777" w:rsidR="00AA7870" w:rsidRPr="00AA7870" w:rsidRDefault="00AA7870" w:rsidP="00AA7870">
    <w:pPr>
      <w:pStyle w:val="Header"/>
      <w:jc w:val="center"/>
      <w:rPr>
        <w:rFonts w:ascii="Book Antiqua" w:hAnsi="Book Antiqua"/>
        <w:sz w:val="44"/>
      </w:rPr>
    </w:pPr>
    <w:r w:rsidRPr="00AA7870">
      <w:rPr>
        <w:rFonts w:ascii="Book Antiqua" w:hAnsi="Book Antiqua"/>
        <w:sz w:val="44"/>
      </w:rPr>
      <w:t>County Engineers</w:t>
    </w:r>
    <w:r w:rsidRPr="00AA7870">
      <w:rPr>
        <w:rFonts w:ascii="Book Antiqua" w:hAnsi="Book Antiqua"/>
        <w:noProof/>
        <w:sz w:val="44"/>
      </w:rPr>
      <w:drawing>
        <wp:inline distT="0" distB="0" distL="0" distR="0" wp14:anchorId="5B6D78E5" wp14:editId="2D1B2C6F">
          <wp:extent cx="952797" cy="95279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97" cy="952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A7870">
      <w:rPr>
        <w:rFonts w:ascii="Book Antiqua" w:hAnsi="Book Antiqua"/>
        <w:sz w:val="44"/>
      </w:rPr>
      <w:t>Association of Ohio</w:t>
    </w:r>
  </w:p>
  <w:p w14:paraId="7626DFD2" w14:textId="1666BA5F" w:rsidR="00AA7870" w:rsidRDefault="00AA7870" w:rsidP="00AA7870">
    <w:pPr>
      <w:pStyle w:val="Header"/>
      <w:spacing w:before="240"/>
      <w:jc w:val="center"/>
      <w:rPr>
        <w:rFonts w:ascii="Book Antiqua" w:hAnsi="Book Antiqua"/>
        <w:sz w:val="24"/>
      </w:rPr>
    </w:pPr>
    <w:r>
      <w:rPr>
        <w:rFonts w:ascii="Book Antiqua" w:hAnsi="Book Antiqua"/>
        <w:noProof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EF0419" wp14:editId="467D0940">
              <wp:simplePos x="0" y="0"/>
              <wp:positionH relativeFrom="column">
                <wp:posOffset>116958</wp:posOffset>
              </wp:positionH>
              <wp:positionV relativeFrom="paragraph">
                <wp:posOffset>74546</wp:posOffset>
              </wp:positionV>
              <wp:extent cx="5712342" cy="0"/>
              <wp:effectExtent l="0" t="0" r="222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2342" cy="0"/>
                      </a:xfrm>
                      <a:prstGeom prst="line">
                        <a:avLst/>
                      </a:prstGeom>
                      <a:ln>
                        <a:solidFill>
                          <a:srgbClr val="DFA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84FFD2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2pt,5.85pt" to="45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" strokecolor="#dfab29" strokeweight=".5pt">
              <v:stroke joinstyle="miter"/>
            </v:line>
          </w:pict>
        </mc:Fallback>
      </mc:AlternateContent>
    </w:r>
    <w:r w:rsidR="00A15917">
      <w:rPr>
        <w:rFonts w:ascii="Book Antiqua" w:hAnsi="Book Antiqua"/>
        <w:sz w:val="24"/>
      </w:rPr>
      <w:t xml:space="preserve">1103 Schrock Rd., Suite 202 </w:t>
    </w:r>
    <w:r>
      <w:rPr>
        <w:rFonts w:ascii="Book Antiqua" w:hAnsi="Book Antiqua"/>
        <w:sz w:val="24"/>
      </w:rPr>
      <w:t xml:space="preserve">   </w:t>
    </w:r>
    <w:r>
      <w:rPr>
        <w:rFonts w:ascii="Calibri" w:hAnsi="Calibri"/>
        <w:sz w:val="24"/>
      </w:rPr>
      <w:t>●</w:t>
    </w:r>
    <w:r>
      <w:rPr>
        <w:rFonts w:ascii="Book Antiqua" w:hAnsi="Book Antiqua"/>
        <w:sz w:val="24"/>
      </w:rPr>
      <w:t xml:space="preserve">   </w:t>
    </w:r>
    <w:r w:rsidRPr="00AA7870">
      <w:rPr>
        <w:rFonts w:ascii="Book Antiqua" w:hAnsi="Book Antiqua"/>
        <w:sz w:val="24"/>
      </w:rPr>
      <w:t>Columbus, Ohio 43229</w:t>
    </w:r>
  </w:p>
  <w:p w14:paraId="4C657E1D" w14:textId="5A93042D" w:rsidR="00AA7870" w:rsidRPr="00AA7870" w:rsidRDefault="00AA7870" w:rsidP="00AA7870">
    <w:pPr>
      <w:pStyle w:val="Header"/>
      <w:jc w:val="center"/>
      <w:rPr>
        <w:rFonts w:ascii="Book Antiqua" w:hAnsi="Book Antiqua"/>
        <w:sz w:val="24"/>
      </w:rPr>
    </w:pPr>
    <w:r>
      <w:rPr>
        <w:rFonts w:ascii="Book Antiqua" w:hAnsi="Book Antiqua"/>
        <w:sz w:val="24"/>
      </w:rPr>
      <w:t>(614) 221-0707</w:t>
    </w:r>
    <w:r w:rsidR="00A15917">
      <w:rPr>
        <w:rFonts w:ascii="Book Antiqua" w:hAnsi="Book Antiqua"/>
        <w:sz w:val="24"/>
      </w:rPr>
      <w:t xml:space="preserve">           </w:t>
    </w:r>
    <w:r>
      <w:rPr>
        <w:rFonts w:ascii="Calibri" w:hAnsi="Calibri"/>
        <w:sz w:val="24"/>
      </w:rPr>
      <w:t xml:space="preserve">●   </w:t>
    </w:r>
    <w:r>
      <w:rPr>
        <w:rFonts w:ascii="Book Antiqua" w:hAnsi="Book Antiqua"/>
        <w:sz w:val="24"/>
      </w:rPr>
      <w:t>www.ceao.org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051FF"/>
    <w:multiLevelType w:val="hybridMultilevel"/>
    <w:tmpl w:val="1C543E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62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5E"/>
    <w:rsid w:val="00085224"/>
    <w:rsid w:val="000C2C39"/>
    <w:rsid w:val="000F42A5"/>
    <w:rsid w:val="001037D9"/>
    <w:rsid w:val="001457C2"/>
    <w:rsid w:val="00163619"/>
    <w:rsid w:val="00177A44"/>
    <w:rsid w:val="001B70AB"/>
    <w:rsid w:val="001D4495"/>
    <w:rsid w:val="00204914"/>
    <w:rsid w:val="00225C0A"/>
    <w:rsid w:val="00263B0E"/>
    <w:rsid w:val="0027725F"/>
    <w:rsid w:val="002A553F"/>
    <w:rsid w:val="002C246A"/>
    <w:rsid w:val="002C54BE"/>
    <w:rsid w:val="003054D1"/>
    <w:rsid w:val="0032033A"/>
    <w:rsid w:val="003279A0"/>
    <w:rsid w:val="00370D2A"/>
    <w:rsid w:val="003A34F5"/>
    <w:rsid w:val="003D69C3"/>
    <w:rsid w:val="003F18B3"/>
    <w:rsid w:val="0044122E"/>
    <w:rsid w:val="00474487"/>
    <w:rsid w:val="004A2C01"/>
    <w:rsid w:val="004A6858"/>
    <w:rsid w:val="004B37C9"/>
    <w:rsid w:val="004B5A51"/>
    <w:rsid w:val="004F4975"/>
    <w:rsid w:val="005032C1"/>
    <w:rsid w:val="005409E7"/>
    <w:rsid w:val="00570330"/>
    <w:rsid w:val="0058166F"/>
    <w:rsid w:val="005E15F9"/>
    <w:rsid w:val="00621165"/>
    <w:rsid w:val="00693C7F"/>
    <w:rsid w:val="00695115"/>
    <w:rsid w:val="006A277C"/>
    <w:rsid w:val="006A462A"/>
    <w:rsid w:val="0071282A"/>
    <w:rsid w:val="007626A2"/>
    <w:rsid w:val="00782BFD"/>
    <w:rsid w:val="00784903"/>
    <w:rsid w:val="00797E6D"/>
    <w:rsid w:val="007E18CA"/>
    <w:rsid w:val="0081533A"/>
    <w:rsid w:val="0081704A"/>
    <w:rsid w:val="00821C17"/>
    <w:rsid w:val="00823117"/>
    <w:rsid w:val="008649F9"/>
    <w:rsid w:val="0087069F"/>
    <w:rsid w:val="00884645"/>
    <w:rsid w:val="008B3114"/>
    <w:rsid w:val="00911901"/>
    <w:rsid w:val="00920766"/>
    <w:rsid w:val="0092095C"/>
    <w:rsid w:val="0094723E"/>
    <w:rsid w:val="009D08C7"/>
    <w:rsid w:val="009D6B25"/>
    <w:rsid w:val="00A034A5"/>
    <w:rsid w:val="00A155EC"/>
    <w:rsid w:val="00A15917"/>
    <w:rsid w:val="00A15F08"/>
    <w:rsid w:val="00A7194F"/>
    <w:rsid w:val="00AA7870"/>
    <w:rsid w:val="00AF2D73"/>
    <w:rsid w:val="00AF2FEE"/>
    <w:rsid w:val="00B20A5E"/>
    <w:rsid w:val="00B92CFF"/>
    <w:rsid w:val="00BA5558"/>
    <w:rsid w:val="00BF3AC1"/>
    <w:rsid w:val="00C03858"/>
    <w:rsid w:val="00C13A45"/>
    <w:rsid w:val="00CA5A96"/>
    <w:rsid w:val="00CB617E"/>
    <w:rsid w:val="00CC5EA1"/>
    <w:rsid w:val="00CD0426"/>
    <w:rsid w:val="00CD3C13"/>
    <w:rsid w:val="00CF29C7"/>
    <w:rsid w:val="00D14380"/>
    <w:rsid w:val="00D623CD"/>
    <w:rsid w:val="00D72FDC"/>
    <w:rsid w:val="00D753E1"/>
    <w:rsid w:val="00D93B87"/>
    <w:rsid w:val="00D95E79"/>
    <w:rsid w:val="00E00290"/>
    <w:rsid w:val="00E00A8D"/>
    <w:rsid w:val="00EB2FFE"/>
    <w:rsid w:val="00ED33C2"/>
    <w:rsid w:val="00ED5CD2"/>
    <w:rsid w:val="00EF0BFB"/>
    <w:rsid w:val="00F00627"/>
    <w:rsid w:val="00F045CF"/>
    <w:rsid w:val="00F171EF"/>
    <w:rsid w:val="00F817F9"/>
    <w:rsid w:val="00F90CAE"/>
    <w:rsid w:val="00FD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6B559649"/>
  <w15:chartTrackingRefBased/>
  <w15:docId w15:val="{A377E01A-065F-4226-8ED6-34D1C760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7C"/>
    <w:pPr>
      <w:spacing w:line="256" w:lineRule="auto"/>
    </w:pPr>
    <w:rPr>
      <w:rFonts w:ascii="MS Reference Sans Serif" w:hAnsi="MS Reference Sans Seri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87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A7870"/>
  </w:style>
  <w:style w:type="paragraph" w:styleId="Footer">
    <w:name w:val="footer"/>
    <w:basedOn w:val="Normal"/>
    <w:link w:val="FooterChar"/>
    <w:uiPriority w:val="99"/>
    <w:unhideWhenUsed/>
    <w:rsid w:val="00AA787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A7870"/>
  </w:style>
  <w:style w:type="paragraph" w:styleId="BalloonText">
    <w:name w:val="Balloon Text"/>
    <w:basedOn w:val="Normal"/>
    <w:link w:val="BalloonTextChar"/>
    <w:uiPriority w:val="99"/>
    <w:semiHidden/>
    <w:unhideWhenUsed/>
    <w:rsid w:val="00AA7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7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085224"/>
    <w:pPr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85224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rsid w:val="00085224"/>
    <w:rPr>
      <w:color w:val="0000FF"/>
      <w:u w:val="single"/>
    </w:rPr>
  </w:style>
  <w:style w:type="paragraph" w:styleId="NoSpacing">
    <w:name w:val="No Spacing"/>
    <w:uiPriority w:val="1"/>
    <w:qFormat/>
    <w:rsid w:val="00797E6D"/>
    <w:pPr>
      <w:spacing w:after="0" w:line="240" w:lineRule="auto"/>
    </w:pPr>
    <w:rPr>
      <w:rFonts w:ascii="MS Reference Sans Serif" w:hAnsi="MS Reference Sans Seri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A55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2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uey\Documents\Custom%20Office%20Templates\CEAO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AAA9F-E99B-4ACA-A452-E203C1024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CEAO Letterhead Template</Template>
  <TotalTime>4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JShuey</dc:creator>
  <cp:keywords/>
  <dc:description/>
  <cp:lastModifiedBy>Andrew Kelly</cp:lastModifiedBy>
  <cp:revision>3</cp:revision>
  <cp:lastPrinted>2024-12-19T16:20:00Z</cp:lastPrinted>
  <dcterms:created xsi:type="dcterms:W3CDTF">2025-02-24T21:25:00Z</dcterms:created>
  <dcterms:modified xsi:type="dcterms:W3CDTF">2025-02-25T14:33:00Z</dcterms:modified>
</cp:coreProperties>
</file>